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F1664" w14:textId="6957B8A8" w:rsidR="00B16455" w:rsidRPr="00482350" w:rsidRDefault="00B16455" w:rsidP="00B16455">
      <w:pPr>
        <w:jc w:val="center"/>
        <w:rPr>
          <w:rFonts w:ascii="Times New Roman" w:hAnsi="Times New Roman" w:cs="Times New Roman"/>
          <w:b/>
          <w:bCs/>
        </w:rPr>
      </w:pPr>
      <w:r w:rsidRPr="00482350">
        <w:rPr>
          <w:rFonts w:ascii="Times New Roman" w:hAnsi="Times New Roman" w:cs="Times New Roman"/>
          <w:b/>
          <w:bCs/>
        </w:rPr>
        <w:t>Supplementary File</w:t>
      </w:r>
    </w:p>
    <w:p w14:paraId="5EC7B51A" w14:textId="0C4E6EF0" w:rsidR="00B16455" w:rsidRPr="00482350" w:rsidRDefault="00B16455" w:rsidP="00B16455">
      <w:pPr>
        <w:jc w:val="center"/>
        <w:rPr>
          <w:rFonts w:ascii="Times New Roman" w:hAnsi="Times New Roman" w:cs="Times New Roman"/>
          <w:b/>
          <w:bCs/>
        </w:rPr>
      </w:pPr>
      <w:r w:rsidRPr="00482350">
        <w:rPr>
          <w:rFonts w:ascii="Times New Roman" w:hAnsi="Times New Roman" w:cs="Times New Roman"/>
          <w:b/>
          <w:bCs/>
        </w:rPr>
        <w:t xml:space="preserve">Codebook for </w:t>
      </w:r>
      <w:r w:rsidR="007209F4" w:rsidRPr="00482350">
        <w:rPr>
          <w:rFonts w:ascii="Times New Roman" w:hAnsi="Times New Roman" w:cs="Times New Roman"/>
          <w:b/>
          <w:bCs/>
        </w:rPr>
        <w:t xml:space="preserve">r </w:t>
      </w:r>
      <w:r w:rsidRPr="00482350">
        <w:rPr>
          <w:rFonts w:ascii="Times New Roman" w:hAnsi="Times New Roman" w:cs="Times New Roman"/>
          <w:b/>
          <w:bCs/>
        </w:rPr>
        <w:t>datafiles</w:t>
      </w:r>
    </w:p>
    <w:p w14:paraId="1A7BA4A8" w14:textId="77777777" w:rsidR="00B16455" w:rsidRDefault="00B16455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89"/>
        <w:gridCol w:w="4743"/>
        <w:gridCol w:w="2410"/>
      </w:tblGrid>
      <w:tr w:rsidR="00B16455" w:rsidRPr="00482350" w14:paraId="58E324BD" w14:textId="77777777" w:rsidTr="00B16455">
        <w:trPr>
          <w:trHeight w:val="288"/>
        </w:trPr>
        <w:tc>
          <w:tcPr>
            <w:tcW w:w="1489" w:type="dxa"/>
            <w:hideMark/>
          </w:tcPr>
          <w:p w14:paraId="18C7093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Column name</w:t>
            </w:r>
          </w:p>
        </w:tc>
        <w:tc>
          <w:tcPr>
            <w:tcW w:w="4743" w:type="dxa"/>
            <w:hideMark/>
          </w:tcPr>
          <w:p w14:paraId="26B9D62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Values</w:t>
            </w:r>
          </w:p>
        </w:tc>
        <w:tc>
          <w:tcPr>
            <w:tcW w:w="2410" w:type="dxa"/>
            <w:hideMark/>
          </w:tcPr>
          <w:p w14:paraId="4258849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Notes</w:t>
            </w:r>
          </w:p>
        </w:tc>
      </w:tr>
      <w:tr w:rsidR="00B16455" w:rsidRPr="00482350" w14:paraId="04ACF2E6" w14:textId="77777777" w:rsidTr="00B16455">
        <w:trPr>
          <w:trHeight w:val="288"/>
        </w:trPr>
        <w:tc>
          <w:tcPr>
            <w:tcW w:w="1489" w:type="dxa"/>
            <w:hideMark/>
          </w:tcPr>
          <w:p w14:paraId="1D0553FC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author</w:t>
            </w:r>
          </w:p>
        </w:tc>
        <w:tc>
          <w:tcPr>
            <w:tcW w:w="4743" w:type="dxa"/>
            <w:hideMark/>
          </w:tcPr>
          <w:p w14:paraId="70739E8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Author &amp; Year</w:t>
            </w:r>
          </w:p>
        </w:tc>
        <w:tc>
          <w:tcPr>
            <w:tcW w:w="2410" w:type="dxa"/>
            <w:hideMark/>
          </w:tcPr>
          <w:p w14:paraId="1E963CF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5CD54F27" w14:textId="77777777" w:rsidTr="00B16455">
        <w:trPr>
          <w:trHeight w:val="576"/>
        </w:trPr>
        <w:tc>
          <w:tcPr>
            <w:tcW w:w="1489" w:type="dxa"/>
            <w:hideMark/>
          </w:tcPr>
          <w:p w14:paraId="79EF130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dataset</w:t>
            </w:r>
          </w:p>
        </w:tc>
        <w:tc>
          <w:tcPr>
            <w:tcW w:w="4743" w:type="dxa"/>
            <w:hideMark/>
          </w:tcPr>
          <w:p w14:paraId="63B9091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secondary dataset (if empty then study primary study)</w:t>
            </w:r>
          </w:p>
        </w:tc>
        <w:tc>
          <w:tcPr>
            <w:tcW w:w="2410" w:type="dxa"/>
            <w:hideMark/>
          </w:tcPr>
          <w:p w14:paraId="4C9DCD2F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586D73" w:rsidRPr="00482350" w14:paraId="1A187875" w14:textId="77777777" w:rsidTr="00B16455">
        <w:trPr>
          <w:trHeight w:val="288"/>
        </w:trPr>
        <w:tc>
          <w:tcPr>
            <w:tcW w:w="1489" w:type="dxa"/>
          </w:tcPr>
          <w:p w14:paraId="5D3FC514" w14:textId="3AC47189" w:rsidR="00586D73" w:rsidRPr="00482350" w:rsidRDefault="00586D73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stand</w:t>
            </w:r>
          </w:p>
        </w:tc>
        <w:tc>
          <w:tcPr>
            <w:tcW w:w="4743" w:type="dxa"/>
          </w:tcPr>
          <w:p w14:paraId="72788081" w14:textId="0E87C089" w:rsidR="00586D73" w:rsidRPr="00482350" w:rsidRDefault="00E075FF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Non-standardized = 0, standardized = 1</w:t>
            </w:r>
          </w:p>
        </w:tc>
        <w:tc>
          <w:tcPr>
            <w:tcW w:w="2410" w:type="dxa"/>
          </w:tcPr>
          <w:p w14:paraId="13E6D8D1" w14:textId="6E98E4F6" w:rsidR="00586D73" w:rsidRPr="00482350" w:rsidRDefault="00E075FF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Non-standardized scoring</w:t>
            </w:r>
            <w:r w:rsidR="00193844"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 xml:space="preserve"> reported effects based on unit changes; standardized scoring reported effects based on SD change or on </w:t>
            </w:r>
            <w:r w:rsidR="003E3A84"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standardized mean 0,1 values.</w:t>
            </w:r>
          </w:p>
        </w:tc>
      </w:tr>
      <w:tr w:rsidR="00B16455" w:rsidRPr="00482350" w14:paraId="4BC9650B" w14:textId="77777777" w:rsidTr="00B16455">
        <w:trPr>
          <w:trHeight w:val="288"/>
        </w:trPr>
        <w:tc>
          <w:tcPr>
            <w:tcW w:w="1489" w:type="dxa"/>
            <w:hideMark/>
          </w:tcPr>
          <w:p w14:paraId="7E4A6527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hr.n</w:t>
            </w:r>
          </w:p>
        </w:tc>
        <w:tc>
          <w:tcPr>
            <w:tcW w:w="4743" w:type="dxa"/>
            <w:hideMark/>
          </w:tcPr>
          <w:p w14:paraId="07178F2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Hazard Ratio.neuroticism</w:t>
            </w:r>
          </w:p>
        </w:tc>
        <w:tc>
          <w:tcPr>
            <w:tcW w:w="2410" w:type="dxa"/>
            <w:hideMark/>
          </w:tcPr>
          <w:p w14:paraId="2DDB293A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14556E6B" w14:textId="77777777" w:rsidTr="00B16455">
        <w:trPr>
          <w:trHeight w:val="576"/>
        </w:trPr>
        <w:tc>
          <w:tcPr>
            <w:tcW w:w="1489" w:type="dxa"/>
            <w:hideMark/>
          </w:tcPr>
          <w:p w14:paraId="0836421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cl.n</w:t>
            </w:r>
          </w:p>
        </w:tc>
        <w:tc>
          <w:tcPr>
            <w:tcW w:w="4743" w:type="dxa"/>
            <w:hideMark/>
          </w:tcPr>
          <w:p w14:paraId="249175AC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Lower bound confidence interval.neuroticism</w:t>
            </w:r>
          </w:p>
        </w:tc>
        <w:tc>
          <w:tcPr>
            <w:tcW w:w="2410" w:type="dxa"/>
            <w:hideMark/>
          </w:tcPr>
          <w:p w14:paraId="7B5C05BF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672235AE" w14:textId="77777777" w:rsidTr="00B16455">
        <w:trPr>
          <w:trHeight w:val="576"/>
        </w:trPr>
        <w:tc>
          <w:tcPr>
            <w:tcW w:w="1489" w:type="dxa"/>
            <w:hideMark/>
          </w:tcPr>
          <w:p w14:paraId="2C79C66E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cu.n</w:t>
            </w:r>
          </w:p>
        </w:tc>
        <w:tc>
          <w:tcPr>
            <w:tcW w:w="4743" w:type="dxa"/>
            <w:hideMark/>
          </w:tcPr>
          <w:p w14:paraId="56BE2F5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Upper bound confidence interval.neuroticism</w:t>
            </w:r>
          </w:p>
        </w:tc>
        <w:tc>
          <w:tcPr>
            <w:tcW w:w="2410" w:type="dxa"/>
            <w:hideMark/>
          </w:tcPr>
          <w:p w14:paraId="592B247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0FDE4D1A" w14:textId="77777777" w:rsidTr="00B16455">
        <w:trPr>
          <w:trHeight w:val="288"/>
        </w:trPr>
        <w:tc>
          <w:tcPr>
            <w:tcW w:w="1489" w:type="dxa"/>
            <w:hideMark/>
          </w:tcPr>
          <w:p w14:paraId="26722F4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hr.n_t</w:t>
            </w:r>
          </w:p>
        </w:tc>
        <w:tc>
          <w:tcPr>
            <w:tcW w:w="4743" w:type="dxa"/>
            <w:hideMark/>
          </w:tcPr>
          <w:p w14:paraId="058B785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hr to lnhr</w:t>
            </w:r>
          </w:p>
        </w:tc>
        <w:tc>
          <w:tcPr>
            <w:tcW w:w="2410" w:type="dxa"/>
            <w:hideMark/>
          </w:tcPr>
          <w:p w14:paraId="5293EC5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09FEC652" w14:textId="77777777" w:rsidTr="00B16455">
        <w:trPr>
          <w:trHeight w:val="288"/>
        </w:trPr>
        <w:tc>
          <w:tcPr>
            <w:tcW w:w="1489" w:type="dxa"/>
            <w:hideMark/>
          </w:tcPr>
          <w:p w14:paraId="5E409837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se.n</w:t>
            </w:r>
          </w:p>
        </w:tc>
        <w:tc>
          <w:tcPr>
            <w:tcW w:w="4743" w:type="dxa"/>
            <w:hideMark/>
          </w:tcPr>
          <w:p w14:paraId="6F1C518A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CI to standard estimate</w:t>
            </w:r>
          </w:p>
        </w:tc>
        <w:tc>
          <w:tcPr>
            <w:tcW w:w="2410" w:type="dxa"/>
            <w:hideMark/>
          </w:tcPr>
          <w:p w14:paraId="2C7119F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6C098EAC" w14:textId="77777777" w:rsidTr="00B16455">
        <w:trPr>
          <w:trHeight w:val="288"/>
        </w:trPr>
        <w:tc>
          <w:tcPr>
            <w:tcW w:w="1489" w:type="dxa"/>
            <w:hideMark/>
          </w:tcPr>
          <w:p w14:paraId="0E0AEF3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hr.e</w:t>
            </w:r>
          </w:p>
        </w:tc>
        <w:tc>
          <w:tcPr>
            <w:tcW w:w="4743" w:type="dxa"/>
            <w:hideMark/>
          </w:tcPr>
          <w:p w14:paraId="5488BA8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Hazard Ratio.extraversion</w:t>
            </w:r>
          </w:p>
        </w:tc>
        <w:tc>
          <w:tcPr>
            <w:tcW w:w="2410" w:type="dxa"/>
            <w:hideMark/>
          </w:tcPr>
          <w:p w14:paraId="1C68657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6FAE42E8" w14:textId="77777777" w:rsidTr="00B16455">
        <w:trPr>
          <w:trHeight w:val="576"/>
        </w:trPr>
        <w:tc>
          <w:tcPr>
            <w:tcW w:w="1489" w:type="dxa"/>
            <w:hideMark/>
          </w:tcPr>
          <w:p w14:paraId="45B353C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cl.e</w:t>
            </w:r>
          </w:p>
        </w:tc>
        <w:tc>
          <w:tcPr>
            <w:tcW w:w="4743" w:type="dxa"/>
            <w:hideMark/>
          </w:tcPr>
          <w:p w14:paraId="0BA18D0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Lower bound confidence interval.extraversion</w:t>
            </w:r>
          </w:p>
        </w:tc>
        <w:tc>
          <w:tcPr>
            <w:tcW w:w="2410" w:type="dxa"/>
            <w:hideMark/>
          </w:tcPr>
          <w:p w14:paraId="4FAB0A1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0EF7B5FF" w14:textId="77777777" w:rsidTr="00B16455">
        <w:trPr>
          <w:trHeight w:val="576"/>
        </w:trPr>
        <w:tc>
          <w:tcPr>
            <w:tcW w:w="1489" w:type="dxa"/>
            <w:hideMark/>
          </w:tcPr>
          <w:p w14:paraId="0B49AD7A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cu.e</w:t>
            </w:r>
          </w:p>
        </w:tc>
        <w:tc>
          <w:tcPr>
            <w:tcW w:w="4743" w:type="dxa"/>
            <w:hideMark/>
          </w:tcPr>
          <w:p w14:paraId="2490EA1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Upper bound confidence interval.extraversion</w:t>
            </w:r>
          </w:p>
        </w:tc>
        <w:tc>
          <w:tcPr>
            <w:tcW w:w="2410" w:type="dxa"/>
            <w:hideMark/>
          </w:tcPr>
          <w:p w14:paraId="6670C30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13DEBC09" w14:textId="77777777" w:rsidTr="00B16455">
        <w:trPr>
          <w:trHeight w:val="288"/>
        </w:trPr>
        <w:tc>
          <w:tcPr>
            <w:tcW w:w="1489" w:type="dxa"/>
            <w:hideMark/>
          </w:tcPr>
          <w:p w14:paraId="500DBD2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hr.e_t</w:t>
            </w:r>
          </w:p>
        </w:tc>
        <w:tc>
          <w:tcPr>
            <w:tcW w:w="4743" w:type="dxa"/>
            <w:hideMark/>
          </w:tcPr>
          <w:p w14:paraId="3A1F0A0A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HRr to lnhr</w:t>
            </w:r>
          </w:p>
        </w:tc>
        <w:tc>
          <w:tcPr>
            <w:tcW w:w="2410" w:type="dxa"/>
            <w:hideMark/>
          </w:tcPr>
          <w:p w14:paraId="53D0FF4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001EF442" w14:textId="77777777" w:rsidTr="00B16455">
        <w:trPr>
          <w:trHeight w:val="288"/>
        </w:trPr>
        <w:tc>
          <w:tcPr>
            <w:tcW w:w="1489" w:type="dxa"/>
            <w:hideMark/>
          </w:tcPr>
          <w:p w14:paraId="62E06C4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se.e</w:t>
            </w:r>
          </w:p>
        </w:tc>
        <w:tc>
          <w:tcPr>
            <w:tcW w:w="4743" w:type="dxa"/>
            <w:hideMark/>
          </w:tcPr>
          <w:p w14:paraId="56A7A74E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CL to standard estimate</w:t>
            </w:r>
          </w:p>
        </w:tc>
        <w:tc>
          <w:tcPr>
            <w:tcW w:w="2410" w:type="dxa"/>
            <w:hideMark/>
          </w:tcPr>
          <w:p w14:paraId="78CA334C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34A9EA61" w14:textId="77777777" w:rsidTr="00B16455">
        <w:trPr>
          <w:trHeight w:val="288"/>
        </w:trPr>
        <w:tc>
          <w:tcPr>
            <w:tcW w:w="1489" w:type="dxa"/>
            <w:hideMark/>
          </w:tcPr>
          <w:p w14:paraId="3E8D2F0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hr.o</w:t>
            </w:r>
          </w:p>
        </w:tc>
        <w:tc>
          <w:tcPr>
            <w:tcW w:w="4743" w:type="dxa"/>
            <w:hideMark/>
          </w:tcPr>
          <w:p w14:paraId="4951784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Hazard Ratio.openness</w:t>
            </w:r>
          </w:p>
        </w:tc>
        <w:tc>
          <w:tcPr>
            <w:tcW w:w="2410" w:type="dxa"/>
            <w:hideMark/>
          </w:tcPr>
          <w:p w14:paraId="5580437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7F66E6B8" w14:textId="77777777" w:rsidTr="00B16455">
        <w:trPr>
          <w:trHeight w:val="288"/>
        </w:trPr>
        <w:tc>
          <w:tcPr>
            <w:tcW w:w="1489" w:type="dxa"/>
            <w:hideMark/>
          </w:tcPr>
          <w:p w14:paraId="75914827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cl.o</w:t>
            </w:r>
          </w:p>
        </w:tc>
        <w:tc>
          <w:tcPr>
            <w:tcW w:w="4743" w:type="dxa"/>
            <w:hideMark/>
          </w:tcPr>
          <w:p w14:paraId="6189F3D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Lower bound confidence interval.openness</w:t>
            </w:r>
          </w:p>
        </w:tc>
        <w:tc>
          <w:tcPr>
            <w:tcW w:w="2410" w:type="dxa"/>
            <w:hideMark/>
          </w:tcPr>
          <w:p w14:paraId="045D03C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5BB2519E" w14:textId="77777777" w:rsidTr="00B16455">
        <w:trPr>
          <w:trHeight w:val="288"/>
        </w:trPr>
        <w:tc>
          <w:tcPr>
            <w:tcW w:w="1489" w:type="dxa"/>
            <w:hideMark/>
          </w:tcPr>
          <w:p w14:paraId="29AE239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cu.o</w:t>
            </w:r>
          </w:p>
        </w:tc>
        <w:tc>
          <w:tcPr>
            <w:tcW w:w="4743" w:type="dxa"/>
            <w:hideMark/>
          </w:tcPr>
          <w:p w14:paraId="189856B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Upper bound confidence interval.openness</w:t>
            </w:r>
          </w:p>
        </w:tc>
        <w:tc>
          <w:tcPr>
            <w:tcW w:w="2410" w:type="dxa"/>
            <w:hideMark/>
          </w:tcPr>
          <w:p w14:paraId="27434B7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66954EEE" w14:textId="77777777" w:rsidTr="00B16455">
        <w:trPr>
          <w:trHeight w:val="288"/>
        </w:trPr>
        <w:tc>
          <w:tcPr>
            <w:tcW w:w="1489" w:type="dxa"/>
            <w:hideMark/>
          </w:tcPr>
          <w:p w14:paraId="62F2083E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hr.o_t</w:t>
            </w:r>
          </w:p>
        </w:tc>
        <w:tc>
          <w:tcPr>
            <w:tcW w:w="4743" w:type="dxa"/>
            <w:hideMark/>
          </w:tcPr>
          <w:p w14:paraId="7A33174C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HRr to lnhr</w:t>
            </w:r>
          </w:p>
        </w:tc>
        <w:tc>
          <w:tcPr>
            <w:tcW w:w="2410" w:type="dxa"/>
            <w:hideMark/>
          </w:tcPr>
          <w:p w14:paraId="1511CA9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4F0163E1" w14:textId="77777777" w:rsidTr="00B16455">
        <w:trPr>
          <w:trHeight w:val="288"/>
        </w:trPr>
        <w:tc>
          <w:tcPr>
            <w:tcW w:w="1489" w:type="dxa"/>
            <w:hideMark/>
          </w:tcPr>
          <w:p w14:paraId="0901DF0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se.o</w:t>
            </w:r>
          </w:p>
        </w:tc>
        <w:tc>
          <w:tcPr>
            <w:tcW w:w="4743" w:type="dxa"/>
            <w:hideMark/>
          </w:tcPr>
          <w:p w14:paraId="27D5A58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CL to standard estimate</w:t>
            </w:r>
          </w:p>
        </w:tc>
        <w:tc>
          <w:tcPr>
            <w:tcW w:w="2410" w:type="dxa"/>
            <w:hideMark/>
          </w:tcPr>
          <w:p w14:paraId="4A3ADB7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1DD066E1" w14:textId="77777777" w:rsidTr="00B16455">
        <w:trPr>
          <w:trHeight w:val="288"/>
        </w:trPr>
        <w:tc>
          <w:tcPr>
            <w:tcW w:w="1489" w:type="dxa"/>
            <w:hideMark/>
          </w:tcPr>
          <w:p w14:paraId="036182D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hr.a</w:t>
            </w:r>
          </w:p>
        </w:tc>
        <w:tc>
          <w:tcPr>
            <w:tcW w:w="4743" w:type="dxa"/>
            <w:hideMark/>
          </w:tcPr>
          <w:p w14:paraId="4EE4116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Hazard Ratio.agreeableness</w:t>
            </w:r>
          </w:p>
        </w:tc>
        <w:tc>
          <w:tcPr>
            <w:tcW w:w="2410" w:type="dxa"/>
            <w:hideMark/>
          </w:tcPr>
          <w:p w14:paraId="1E7C338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245F0A78" w14:textId="77777777" w:rsidTr="00B16455">
        <w:trPr>
          <w:trHeight w:val="576"/>
        </w:trPr>
        <w:tc>
          <w:tcPr>
            <w:tcW w:w="1489" w:type="dxa"/>
            <w:hideMark/>
          </w:tcPr>
          <w:p w14:paraId="5F07941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cl.a</w:t>
            </w:r>
          </w:p>
        </w:tc>
        <w:tc>
          <w:tcPr>
            <w:tcW w:w="4743" w:type="dxa"/>
            <w:hideMark/>
          </w:tcPr>
          <w:p w14:paraId="40C9F63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Lower bound confidence interval.agreeableness</w:t>
            </w:r>
          </w:p>
        </w:tc>
        <w:tc>
          <w:tcPr>
            <w:tcW w:w="2410" w:type="dxa"/>
            <w:hideMark/>
          </w:tcPr>
          <w:p w14:paraId="1EF7D2CF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2173772F" w14:textId="77777777" w:rsidTr="00B16455">
        <w:trPr>
          <w:trHeight w:val="576"/>
        </w:trPr>
        <w:tc>
          <w:tcPr>
            <w:tcW w:w="1489" w:type="dxa"/>
            <w:hideMark/>
          </w:tcPr>
          <w:p w14:paraId="6D216B1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cu.a</w:t>
            </w:r>
          </w:p>
        </w:tc>
        <w:tc>
          <w:tcPr>
            <w:tcW w:w="4743" w:type="dxa"/>
            <w:hideMark/>
          </w:tcPr>
          <w:p w14:paraId="3615645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Upper bound confidence interval.agreeableness</w:t>
            </w:r>
          </w:p>
        </w:tc>
        <w:tc>
          <w:tcPr>
            <w:tcW w:w="2410" w:type="dxa"/>
            <w:hideMark/>
          </w:tcPr>
          <w:p w14:paraId="6DB7062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0756091C" w14:textId="77777777" w:rsidTr="00B16455">
        <w:trPr>
          <w:trHeight w:val="288"/>
        </w:trPr>
        <w:tc>
          <w:tcPr>
            <w:tcW w:w="1489" w:type="dxa"/>
            <w:hideMark/>
          </w:tcPr>
          <w:p w14:paraId="65B0135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hr.a_t</w:t>
            </w:r>
          </w:p>
        </w:tc>
        <w:tc>
          <w:tcPr>
            <w:tcW w:w="4743" w:type="dxa"/>
            <w:hideMark/>
          </w:tcPr>
          <w:p w14:paraId="2EE23B6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HRr to lnhr</w:t>
            </w:r>
          </w:p>
        </w:tc>
        <w:tc>
          <w:tcPr>
            <w:tcW w:w="2410" w:type="dxa"/>
            <w:hideMark/>
          </w:tcPr>
          <w:p w14:paraId="380DDFF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37F28698" w14:textId="77777777" w:rsidTr="00B16455">
        <w:trPr>
          <w:trHeight w:val="288"/>
        </w:trPr>
        <w:tc>
          <w:tcPr>
            <w:tcW w:w="1489" w:type="dxa"/>
            <w:hideMark/>
          </w:tcPr>
          <w:p w14:paraId="0AA82CC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se.a</w:t>
            </w:r>
          </w:p>
        </w:tc>
        <w:tc>
          <w:tcPr>
            <w:tcW w:w="4743" w:type="dxa"/>
            <w:hideMark/>
          </w:tcPr>
          <w:p w14:paraId="70C9705A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CL to standard estimate</w:t>
            </w:r>
          </w:p>
        </w:tc>
        <w:tc>
          <w:tcPr>
            <w:tcW w:w="2410" w:type="dxa"/>
            <w:hideMark/>
          </w:tcPr>
          <w:p w14:paraId="7AE82C2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4788F871" w14:textId="77777777" w:rsidTr="00B16455">
        <w:trPr>
          <w:trHeight w:val="288"/>
        </w:trPr>
        <w:tc>
          <w:tcPr>
            <w:tcW w:w="1489" w:type="dxa"/>
            <w:hideMark/>
          </w:tcPr>
          <w:p w14:paraId="6E22587F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hr.c</w:t>
            </w:r>
          </w:p>
        </w:tc>
        <w:tc>
          <w:tcPr>
            <w:tcW w:w="4743" w:type="dxa"/>
            <w:hideMark/>
          </w:tcPr>
          <w:p w14:paraId="36A9F3D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Hazard Ratio.conscientiousness</w:t>
            </w:r>
          </w:p>
        </w:tc>
        <w:tc>
          <w:tcPr>
            <w:tcW w:w="2410" w:type="dxa"/>
            <w:hideMark/>
          </w:tcPr>
          <w:p w14:paraId="30FBD0E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595D66F2" w14:textId="77777777" w:rsidTr="00B16455">
        <w:trPr>
          <w:trHeight w:val="576"/>
        </w:trPr>
        <w:tc>
          <w:tcPr>
            <w:tcW w:w="1489" w:type="dxa"/>
            <w:hideMark/>
          </w:tcPr>
          <w:p w14:paraId="6CAFE36F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cl.c</w:t>
            </w:r>
          </w:p>
        </w:tc>
        <w:tc>
          <w:tcPr>
            <w:tcW w:w="4743" w:type="dxa"/>
            <w:hideMark/>
          </w:tcPr>
          <w:p w14:paraId="32B5181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Lower bound confidence interval.conscientiousness</w:t>
            </w:r>
          </w:p>
        </w:tc>
        <w:tc>
          <w:tcPr>
            <w:tcW w:w="2410" w:type="dxa"/>
            <w:hideMark/>
          </w:tcPr>
          <w:p w14:paraId="686A842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78D8F37E" w14:textId="77777777" w:rsidTr="00B16455">
        <w:trPr>
          <w:trHeight w:val="576"/>
        </w:trPr>
        <w:tc>
          <w:tcPr>
            <w:tcW w:w="1489" w:type="dxa"/>
            <w:hideMark/>
          </w:tcPr>
          <w:p w14:paraId="6F433F6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cu.c</w:t>
            </w:r>
          </w:p>
        </w:tc>
        <w:tc>
          <w:tcPr>
            <w:tcW w:w="4743" w:type="dxa"/>
            <w:hideMark/>
          </w:tcPr>
          <w:p w14:paraId="01E37AE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Upper bound confidence interval.conscientiousness</w:t>
            </w:r>
          </w:p>
        </w:tc>
        <w:tc>
          <w:tcPr>
            <w:tcW w:w="2410" w:type="dxa"/>
            <w:hideMark/>
          </w:tcPr>
          <w:p w14:paraId="0EEEC3C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45027B57" w14:textId="77777777" w:rsidTr="00B16455">
        <w:trPr>
          <w:trHeight w:val="288"/>
        </w:trPr>
        <w:tc>
          <w:tcPr>
            <w:tcW w:w="1489" w:type="dxa"/>
            <w:hideMark/>
          </w:tcPr>
          <w:p w14:paraId="36022FF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lastRenderedPageBreak/>
              <w:t>hr.c_t</w:t>
            </w:r>
          </w:p>
        </w:tc>
        <w:tc>
          <w:tcPr>
            <w:tcW w:w="4743" w:type="dxa"/>
            <w:hideMark/>
          </w:tcPr>
          <w:p w14:paraId="0CF6247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HRr to lnhr</w:t>
            </w:r>
          </w:p>
        </w:tc>
        <w:tc>
          <w:tcPr>
            <w:tcW w:w="2410" w:type="dxa"/>
            <w:hideMark/>
          </w:tcPr>
          <w:p w14:paraId="59E1C2FE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3E7481C3" w14:textId="77777777" w:rsidTr="00B16455">
        <w:trPr>
          <w:trHeight w:val="288"/>
        </w:trPr>
        <w:tc>
          <w:tcPr>
            <w:tcW w:w="1489" w:type="dxa"/>
            <w:hideMark/>
          </w:tcPr>
          <w:p w14:paraId="0B42961F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se.c</w:t>
            </w:r>
          </w:p>
        </w:tc>
        <w:tc>
          <w:tcPr>
            <w:tcW w:w="4743" w:type="dxa"/>
            <w:hideMark/>
          </w:tcPr>
          <w:p w14:paraId="1485CAC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transformed CL to standard estimate</w:t>
            </w:r>
          </w:p>
        </w:tc>
        <w:tc>
          <w:tcPr>
            <w:tcW w:w="2410" w:type="dxa"/>
            <w:hideMark/>
          </w:tcPr>
          <w:p w14:paraId="6BBFF70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2DE3C832" w14:textId="77777777" w:rsidTr="00B16455">
        <w:trPr>
          <w:trHeight w:val="288"/>
        </w:trPr>
        <w:tc>
          <w:tcPr>
            <w:tcW w:w="1489" w:type="dxa"/>
            <w:hideMark/>
          </w:tcPr>
          <w:p w14:paraId="16A2F4E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year</w:t>
            </w:r>
          </w:p>
        </w:tc>
        <w:tc>
          <w:tcPr>
            <w:tcW w:w="4743" w:type="dxa"/>
            <w:hideMark/>
          </w:tcPr>
          <w:p w14:paraId="049AEED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year of publication</w:t>
            </w:r>
          </w:p>
        </w:tc>
        <w:tc>
          <w:tcPr>
            <w:tcW w:w="2410" w:type="dxa"/>
            <w:hideMark/>
          </w:tcPr>
          <w:p w14:paraId="46C926D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388DD14C" w14:textId="77777777" w:rsidTr="00B16455">
        <w:trPr>
          <w:trHeight w:val="864"/>
        </w:trPr>
        <w:tc>
          <w:tcPr>
            <w:tcW w:w="1489" w:type="dxa"/>
            <w:hideMark/>
          </w:tcPr>
          <w:p w14:paraId="1683E19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country</w:t>
            </w:r>
          </w:p>
        </w:tc>
        <w:tc>
          <w:tcPr>
            <w:tcW w:w="4743" w:type="dxa"/>
            <w:hideMark/>
          </w:tcPr>
          <w:p w14:paraId="5C71EC8A" w14:textId="7F09FC82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 xml:space="preserve">Country (categorized as: 1 = Europe and </w:t>
            </w:r>
            <w:r w:rsidR="00C76927"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UK</w:t>
            </w: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; 2 = United States of America</w:t>
            </w:r>
            <w:r w:rsidR="00C76927"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 xml:space="preserve"> (&amp; Canada)</w:t>
            </w: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; 3 = Australia; 4 = Japan (East Asia)</w:t>
            </w:r>
          </w:p>
        </w:tc>
        <w:tc>
          <w:tcPr>
            <w:tcW w:w="2410" w:type="dxa"/>
            <w:hideMark/>
          </w:tcPr>
          <w:p w14:paraId="198C5B0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European Countries (Sweden, Netherlands, Germany, Denmark); East Asia (Japan)</w:t>
            </w:r>
          </w:p>
        </w:tc>
      </w:tr>
      <w:tr w:rsidR="00B16455" w:rsidRPr="00482350" w14:paraId="0D683DB6" w14:textId="77777777" w:rsidTr="00B16455">
        <w:trPr>
          <w:trHeight w:val="288"/>
        </w:trPr>
        <w:tc>
          <w:tcPr>
            <w:tcW w:w="1489" w:type="dxa"/>
            <w:hideMark/>
          </w:tcPr>
          <w:p w14:paraId="33A326B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meanage</w:t>
            </w:r>
          </w:p>
        </w:tc>
        <w:tc>
          <w:tcPr>
            <w:tcW w:w="4743" w:type="dxa"/>
            <w:hideMark/>
          </w:tcPr>
          <w:p w14:paraId="151095E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Mean age total sample</w:t>
            </w:r>
          </w:p>
        </w:tc>
        <w:tc>
          <w:tcPr>
            <w:tcW w:w="2410" w:type="dxa"/>
            <w:hideMark/>
          </w:tcPr>
          <w:p w14:paraId="385419A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6BDC5FAF" w14:textId="77777777" w:rsidTr="00B16455">
        <w:trPr>
          <w:trHeight w:val="288"/>
        </w:trPr>
        <w:tc>
          <w:tcPr>
            <w:tcW w:w="1489" w:type="dxa"/>
            <w:hideMark/>
          </w:tcPr>
          <w:p w14:paraId="73142B2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sdage</w:t>
            </w:r>
          </w:p>
        </w:tc>
        <w:tc>
          <w:tcPr>
            <w:tcW w:w="4743" w:type="dxa"/>
            <w:hideMark/>
          </w:tcPr>
          <w:p w14:paraId="67C7A42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Standard Deviation total sample</w:t>
            </w:r>
          </w:p>
        </w:tc>
        <w:tc>
          <w:tcPr>
            <w:tcW w:w="2410" w:type="dxa"/>
            <w:hideMark/>
          </w:tcPr>
          <w:p w14:paraId="70F115C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071E05C9" w14:textId="77777777" w:rsidTr="00B16455">
        <w:trPr>
          <w:trHeight w:val="288"/>
        </w:trPr>
        <w:tc>
          <w:tcPr>
            <w:tcW w:w="1489" w:type="dxa"/>
            <w:hideMark/>
          </w:tcPr>
          <w:p w14:paraId="004F9D0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agegroup</w:t>
            </w:r>
          </w:p>
        </w:tc>
        <w:tc>
          <w:tcPr>
            <w:tcW w:w="4743" w:type="dxa"/>
            <w:hideMark/>
          </w:tcPr>
          <w:p w14:paraId="094726E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Categorised as younger adult, older adult</w:t>
            </w:r>
          </w:p>
        </w:tc>
        <w:tc>
          <w:tcPr>
            <w:tcW w:w="2410" w:type="dxa"/>
            <w:hideMark/>
          </w:tcPr>
          <w:p w14:paraId="09AB2E5B" w14:textId="160F7DDB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 xml:space="preserve">included in </w:t>
            </w:r>
            <w:r w:rsidR="0058549A"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 xml:space="preserve">subsequent </w:t>
            </w: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analyses</w:t>
            </w:r>
          </w:p>
        </w:tc>
      </w:tr>
      <w:tr w:rsidR="00B16455" w:rsidRPr="00482350" w14:paraId="7F28335C" w14:textId="77777777" w:rsidTr="00B16455">
        <w:trPr>
          <w:trHeight w:val="288"/>
        </w:trPr>
        <w:tc>
          <w:tcPr>
            <w:tcW w:w="1489" w:type="dxa"/>
            <w:hideMark/>
          </w:tcPr>
          <w:p w14:paraId="25D0A51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prcnt_fem</w:t>
            </w:r>
          </w:p>
        </w:tc>
        <w:tc>
          <w:tcPr>
            <w:tcW w:w="4743" w:type="dxa"/>
            <w:hideMark/>
          </w:tcPr>
          <w:p w14:paraId="505A820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% female participants</w:t>
            </w:r>
          </w:p>
        </w:tc>
        <w:tc>
          <w:tcPr>
            <w:tcW w:w="2410" w:type="dxa"/>
            <w:hideMark/>
          </w:tcPr>
          <w:p w14:paraId="3B3BC60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15739EA1" w14:textId="77777777" w:rsidTr="00B16455">
        <w:trPr>
          <w:trHeight w:val="288"/>
        </w:trPr>
        <w:tc>
          <w:tcPr>
            <w:tcW w:w="1489" w:type="dxa"/>
            <w:hideMark/>
          </w:tcPr>
          <w:p w14:paraId="44473B3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num_female</w:t>
            </w:r>
          </w:p>
        </w:tc>
        <w:tc>
          <w:tcPr>
            <w:tcW w:w="4743" w:type="dxa"/>
            <w:hideMark/>
          </w:tcPr>
          <w:p w14:paraId="7BB6C0D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Number of female participants in the sample</w:t>
            </w:r>
          </w:p>
        </w:tc>
        <w:tc>
          <w:tcPr>
            <w:tcW w:w="2410" w:type="dxa"/>
            <w:hideMark/>
          </w:tcPr>
          <w:p w14:paraId="2D118DA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053CBAAF" w14:textId="77777777" w:rsidTr="00B16455">
        <w:trPr>
          <w:trHeight w:val="624"/>
        </w:trPr>
        <w:tc>
          <w:tcPr>
            <w:tcW w:w="1489" w:type="dxa"/>
            <w:hideMark/>
          </w:tcPr>
          <w:p w14:paraId="0F9935FF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num_male</w:t>
            </w:r>
          </w:p>
        </w:tc>
        <w:tc>
          <w:tcPr>
            <w:tcW w:w="4743" w:type="dxa"/>
            <w:hideMark/>
          </w:tcPr>
          <w:p w14:paraId="03B9314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Number of male participants in the sample</w:t>
            </w:r>
          </w:p>
        </w:tc>
        <w:tc>
          <w:tcPr>
            <w:tcW w:w="2410" w:type="dxa"/>
            <w:hideMark/>
          </w:tcPr>
          <w:p w14:paraId="72A37E9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6DF2AB05" w14:textId="77777777" w:rsidTr="00B16455">
        <w:trPr>
          <w:trHeight w:val="576"/>
        </w:trPr>
        <w:tc>
          <w:tcPr>
            <w:tcW w:w="1489" w:type="dxa"/>
            <w:hideMark/>
          </w:tcPr>
          <w:p w14:paraId="05D26BDF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nsample</w:t>
            </w:r>
          </w:p>
        </w:tc>
        <w:tc>
          <w:tcPr>
            <w:tcW w:w="4743" w:type="dxa"/>
            <w:hideMark/>
          </w:tcPr>
          <w:p w14:paraId="7481088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 for total sample following exclusions</w:t>
            </w:r>
          </w:p>
        </w:tc>
        <w:tc>
          <w:tcPr>
            <w:tcW w:w="2410" w:type="dxa"/>
            <w:hideMark/>
          </w:tcPr>
          <w:p w14:paraId="1530031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for categorical values, only the sample in that category was included</w:t>
            </w:r>
          </w:p>
        </w:tc>
      </w:tr>
      <w:tr w:rsidR="00B16455" w:rsidRPr="00482350" w14:paraId="5BDD8787" w14:textId="77777777" w:rsidTr="00B16455">
        <w:trPr>
          <w:trHeight w:val="288"/>
        </w:trPr>
        <w:tc>
          <w:tcPr>
            <w:tcW w:w="1489" w:type="dxa"/>
            <w:hideMark/>
          </w:tcPr>
          <w:p w14:paraId="1197C4B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ndied</w:t>
            </w:r>
          </w:p>
        </w:tc>
        <w:tc>
          <w:tcPr>
            <w:tcW w:w="4743" w:type="dxa"/>
            <w:hideMark/>
          </w:tcPr>
          <w:p w14:paraId="0662A1E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 of deceased particicpants</w:t>
            </w:r>
          </w:p>
        </w:tc>
        <w:tc>
          <w:tcPr>
            <w:tcW w:w="2410" w:type="dxa"/>
            <w:hideMark/>
          </w:tcPr>
          <w:p w14:paraId="10E9292E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0E39EBCF" w14:textId="77777777" w:rsidTr="00B16455">
        <w:trPr>
          <w:trHeight w:val="576"/>
        </w:trPr>
        <w:tc>
          <w:tcPr>
            <w:tcW w:w="1489" w:type="dxa"/>
            <w:hideMark/>
          </w:tcPr>
          <w:p w14:paraId="5CA51A4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prcnt_death</w:t>
            </w:r>
          </w:p>
        </w:tc>
        <w:tc>
          <w:tcPr>
            <w:tcW w:w="4743" w:type="dxa"/>
            <w:hideMark/>
          </w:tcPr>
          <w:p w14:paraId="44ED5C7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Percentage of the population who were deceased</w:t>
            </w:r>
          </w:p>
        </w:tc>
        <w:tc>
          <w:tcPr>
            <w:tcW w:w="2410" w:type="dxa"/>
            <w:hideMark/>
          </w:tcPr>
          <w:p w14:paraId="61016985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0DBADFB7" w14:textId="77777777" w:rsidTr="00B16455">
        <w:trPr>
          <w:trHeight w:val="288"/>
        </w:trPr>
        <w:tc>
          <w:tcPr>
            <w:tcW w:w="1489" w:type="dxa"/>
            <w:hideMark/>
          </w:tcPr>
          <w:p w14:paraId="5F182B8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maxfu</w:t>
            </w:r>
          </w:p>
        </w:tc>
        <w:tc>
          <w:tcPr>
            <w:tcW w:w="4743" w:type="dxa"/>
            <w:hideMark/>
          </w:tcPr>
          <w:p w14:paraId="3D4AD74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Maximum follow-up years</w:t>
            </w:r>
          </w:p>
        </w:tc>
        <w:tc>
          <w:tcPr>
            <w:tcW w:w="2410" w:type="dxa"/>
            <w:hideMark/>
          </w:tcPr>
          <w:p w14:paraId="7B3079BA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583ED26C" w14:textId="77777777" w:rsidTr="00B16455">
        <w:trPr>
          <w:trHeight w:val="1152"/>
        </w:trPr>
        <w:tc>
          <w:tcPr>
            <w:tcW w:w="1489" w:type="dxa"/>
            <w:hideMark/>
          </w:tcPr>
          <w:p w14:paraId="55252EC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scale</w:t>
            </w:r>
          </w:p>
        </w:tc>
        <w:tc>
          <w:tcPr>
            <w:tcW w:w="4743" w:type="dxa"/>
            <w:hideMark/>
          </w:tcPr>
          <w:p w14:paraId="0E810E3F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Personality scale with two factors (1 = Eysenck Inventories; 2 = Five Factor Family)</w:t>
            </w:r>
          </w:p>
        </w:tc>
        <w:tc>
          <w:tcPr>
            <w:tcW w:w="2410" w:type="dxa"/>
            <w:hideMark/>
          </w:tcPr>
          <w:p w14:paraId="080C3AF7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 xml:space="preserve">There was a wide range of tools used to measure personality.  See table in supplementary materials.  Some papers were </w:t>
            </w:r>
            <w:proofErr w:type="gramStart"/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other-rated</w:t>
            </w:r>
            <w:proofErr w:type="gramEnd"/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 xml:space="preserve"> e.g., Jackson et al., )</w:t>
            </w:r>
          </w:p>
        </w:tc>
      </w:tr>
      <w:tr w:rsidR="00B16455" w:rsidRPr="00482350" w14:paraId="56F2605A" w14:textId="77777777" w:rsidTr="00B16455">
        <w:trPr>
          <w:trHeight w:val="864"/>
        </w:trPr>
        <w:tc>
          <w:tcPr>
            <w:tcW w:w="1489" w:type="dxa"/>
            <w:hideMark/>
          </w:tcPr>
          <w:p w14:paraId="7D1B580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scalenum</w:t>
            </w:r>
          </w:p>
        </w:tc>
        <w:tc>
          <w:tcPr>
            <w:tcW w:w="4743" w:type="dxa"/>
            <w:hideMark/>
          </w:tcPr>
          <w:p w14:paraId="1D0C890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Eysenck Inventories = 1; Five Factor Family = 2</w:t>
            </w:r>
          </w:p>
        </w:tc>
        <w:tc>
          <w:tcPr>
            <w:tcW w:w="2410" w:type="dxa"/>
            <w:hideMark/>
          </w:tcPr>
          <w:p w14:paraId="04F21A9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coded this way to allow analysis to see if there was a difference in studies based on the measure used.</w:t>
            </w:r>
          </w:p>
        </w:tc>
      </w:tr>
      <w:tr w:rsidR="00B16455" w:rsidRPr="00482350" w14:paraId="7A5B6FE3" w14:textId="77777777" w:rsidTr="00B16455">
        <w:trPr>
          <w:trHeight w:val="576"/>
        </w:trPr>
        <w:tc>
          <w:tcPr>
            <w:tcW w:w="1489" w:type="dxa"/>
            <w:hideMark/>
          </w:tcPr>
          <w:p w14:paraId="2B674C9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covdep</w:t>
            </w:r>
          </w:p>
        </w:tc>
        <w:tc>
          <w:tcPr>
            <w:tcW w:w="4743" w:type="dxa"/>
            <w:hideMark/>
          </w:tcPr>
          <w:p w14:paraId="34F1116C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The study controlled for depression as a covariate; Yes/No</w:t>
            </w:r>
          </w:p>
        </w:tc>
        <w:tc>
          <w:tcPr>
            <w:tcW w:w="2410" w:type="dxa"/>
            <w:hideMark/>
          </w:tcPr>
          <w:p w14:paraId="1F361F4C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1B02EEEE" w14:textId="77777777" w:rsidTr="00B16455">
        <w:trPr>
          <w:trHeight w:val="576"/>
        </w:trPr>
        <w:tc>
          <w:tcPr>
            <w:tcW w:w="1489" w:type="dxa"/>
            <w:noWrap/>
            <w:hideMark/>
          </w:tcPr>
          <w:p w14:paraId="20E04A0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depressym</w:t>
            </w:r>
          </w:p>
        </w:tc>
        <w:tc>
          <w:tcPr>
            <w:tcW w:w="4743" w:type="dxa"/>
            <w:hideMark/>
          </w:tcPr>
          <w:p w14:paraId="5784E467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The study controlled for depression; 0 = no; 1 = yes</w:t>
            </w:r>
          </w:p>
        </w:tc>
        <w:tc>
          <w:tcPr>
            <w:tcW w:w="2410" w:type="dxa"/>
            <w:hideMark/>
          </w:tcPr>
          <w:p w14:paraId="203B38E8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1DD4F396" w14:textId="77777777" w:rsidTr="00B16455">
        <w:trPr>
          <w:trHeight w:val="864"/>
        </w:trPr>
        <w:tc>
          <w:tcPr>
            <w:tcW w:w="1489" w:type="dxa"/>
            <w:noWrap/>
            <w:hideMark/>
          </w:tcPr>
          <w:p w14:paraId="5A94E15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healthbeh</w:t>
            </w:r>
          </w:p>
        </w:tc>
        <w:tc>
          <w:tcPr>
            <w:tcW w:w="4743" w:type="dxa"/>
            <w:hideMark/>
          </w:tcPr>
          <w:p w14:paraId="1C95F8B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The study controlled for any health behaviour e.g., smoking, alcohol use; 0 = no; 1 = yes</w:t>
            </w:r>
          </w:p>
        </w:tc>
        <w:tc>
          <w:tcPr>
            <w:tcW w:w="2410" w:type="dxa"/>
            <w:hideMark/>
          </w:tcPr>
          <w:p w14:paraId="40732EBE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19828955" w14:textId="77777777" w:rsidTr="00B16455">
        <w:trPr>
          <w:trHeight w:val="864"/>
        </w:trPr>
        <w:tc>
          <w:tcPr>
            <w:tcW w:w="1489" w:type="dxa"/>
            <w:noWrap/>
            <w:hideMark/>
          </w:tcPr>
          <w:p w14:paraId="0D917CB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objhlth</w:t>
            </w:r>
          </w:p>
        </w:tc>
        <w:tc>
          <w:tcPr>
            <w:tcW w:w="4743" w:type="dxa"/>
            <w:hideMark/>
          </w:tcPr>
          <w:p w14:paraId="2169327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The study controlled for any objectively measured health risk variable e.g., BMI, Systolic Blood Pressure; 0 = no; 1 = yes</w:t>
            </w:r>
          </w:p>
        </w:tc>
        <w:tc>
          <w:tcPr>
            <w:tcW w:w="2410" w:type="dxa"/>
            <w:hideMark/>
          </w:tcPr>
          <w:p w14:paraId="5BC11654" w14:textId="417C73B4" w:rsidR="00B16455" w:rsidRPr="00482350" w:rsidRDefault="00E82BA3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Reported as biomarker</w:t>
            </w:r>
          </w:p>
        </w:tc>
      </w:tr>
      <w:tr w:rsidR="00B16455" w:rsidRPr="00482350" w14:paraId="4145E0D4" w14:textId="77777777" w:rsidTr="00B16455">
        <w:trPr>
          <w:trHeight w:val="864"/>
        </w:trPr>
        <w:tc>
          <w:tcPr>
            <w:tcW w:w="1489" w:type="dxa"/>
            <w:noWrap/>
            <w:hideMark/>
          </w:tcPr>
          <w:p w14:paraId="3FDB3C2C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comorbid</w:t>
            </w:r>
          </w:p>
        </w:tc>
        <w:tc>
          <w:tcPr>
            <w:tcW w:w="4743" w:type="dxa"/>
            <w:hideMark/>
          </w:tcPr>
          <w:p w14:paraId="58A049F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The study controlled for any comorbidities or were related to a specific comorbidity e.g, cancer; 0 = no; 1 = yes</w:t>
            </w:r>
          </w:p>
        </w:tc>
        <w:tc>
          <w:tcPr>
            <w:tcW w:w="2410" w:type="dxa"/>
            <w:hideMark/>
          </w:tcPr>
          <w:p w14:paraId="18424460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2B751AE0" w14:textId="77777777" w:rsidTr="00B16455">
        <w:trPr>
          <w:trHeight w:val="576"/>
        </w:trPr>
        <w:tc>
          <w:tcPr>
            <w:tcW w:w="1489" w:type="dxa"/>
            <w:noWrap/>
            <w:hideMark/>
          </w:tcPr>
          <w:p w14:paraId="30CF099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numcov</w:t>
            </w:r>
          </w:p>
        </w:tc>
        <w:tc>
          <w:tcPr>
            <w:tcW w:w="4743" w:type="dxa"/>
            <w:hideMark/>
          </w:tcPr>
          <w:p w14:paraId="11AEF6B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numbers of covariates included in the final model</w:t>
            </w:r>
          </w:p>
        </w:tc>
        <w:tc>
          <w:tcPr>
            <w:tcW w:w="2410" w:type="dxa"/>
            <w:hideMark/>
          </w:tcPr>
          <w:p w14:paraId="003C7C3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5EA1AD61" w14:textId="77777777" w:rsidTr="00B16455">
        <w:trPr>
          <w:trHeight w:val="576"/>
        </w:trPr>
        <w:tc>
          <w:tcPr>
            <w:tcW w:w="1489" w:type="dxa"/>
            <w:noWrap/>
            <w:hideMark/>
          </w:tcPr>
          <w:p w14:paraId="4694CA4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lastRenderedPageBreak/>
              <w:t>covar_median</w:t>
            </w:r>
          </w:p>
        </w:tc>
        <w:tc>
          <w:tcPr>
            <w:tcW w:w="4743" w:type="dxa"/>
            <w:hideMark/>
          </w:tcPr>
          <w:p w14:paraId="552027C2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median number of covariates; &lt;7 + 0; &gt;=7 = 1</w:t>
            </w:r>
          </w:p>
        </w:tc>
        <w:tc>
          <w:tcPr>
            <w:tcW w:w="2410" w:type="dxa"/>
            <w:hideMark/>
          </w:tcPr>
          <w:p w14:paraId="4DA218E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1FFF63E7" w14:textId="77777777" w:rsidTr="00B16455">
        <w:trPr>
          <w:trHeight w:val="864"/>
        </w:trPr>
        <w:tc>
          <w:tcPr>
            <w:tcW w:w="1489" w:type="dxa"/>
            <w:noWrap/>
            <w:hideMark/>
          </w:tcPr>
          <w:p w14:paraId="7B85582C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covar_trait</w:t>
            </w:r>
          </w:p>
        </w:tc>
        <w:tc>
          <w:tcPr>
            <w:tcW w:w="4743" w:type="dxa"/>
            <w:hideMark/>
          </w:tcPr>
          <w:p w14:paraId="45948C71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The study controlled for any of the other four personality traits</w:t>
            </w:r>
          </w:p>
        </w:tc>
        <w:tc>
          <w:tcPr>
            <w:tcW w:w="2410" w:type="dxa"/>
            <w:hideMark/>
          </w:tcPr>
          <w:p w14:paraId="6EDC99A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This does not include personality measured in other ways, i.e.,  measures based on other personality approaches</w:t>
            </w:r>
          </w:p>
        </w:tc>
      </w:tr>
      <w:tr w:rsidR="00B16455" w:rsidRPr="00482350" w14:paraId="13C4D81F" w14:textId="77777777" w:rsidTr="00B16455">
        <w:trPr>
          <w:trHeight w:val="576"/>
        </w:trPr>
        <w:tc>
          <w:tcPr>
            <w:tcW w:w="1489" w:type="dxa"/>
            <w:noWrap/>
            <w:hideMark/>
          </w:tcPr>
          <w:p w14:paraId="23A84C4B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con_cat</w:t>
            </w:r>
          </w:p>
        </w:tc>
        <w:tc>
          <w:tcPr>
            <w:tcW w:w="4743" w:type="dxa"/>
            <w:hideMark/>
          </w:tcPr>
          <w:p w14:paraId="0A8395A4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Traits reported as continuous measures or in categories</w:t>
            </w:r>
          </w:p>
        </w:tc>
        <w:tc>
          <w:tcPr>
            <w:tcW w:w="2410" w:type="dxa"/>
            <w:hideMark/>
          </w:tcPr>
          <w:p w14:paraId="7510777C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The most conservative category was used.</w:t>
            </w:r>
          </w:p>
        </w:tc>
      </w:tr>
      <w:tr w:rsidR="00B16455" w:rsidRPr="00482350" w14:paraId="53C47430" w14:textId="77777777" w:rsidTr="00B16455">
        <w:trPr>
          <w:trHeight w:val="288"/>
        </w:trPr>
        <w:tc>
          <w:tcPr>
            <w:tcW w:w="1489" w:type="dxa"/>
            <w:noWrap/>
            <w:hideMark/>
          </w:tcPr>
          <w:p w14:paraId="01A3CB5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contin</w:t>
            </w:r>
          </w:p>
        </w:tc>
        <w:tc>
          <w:tcPr>
            <w:tcW w:w="4743" w:type="dxa"/>
            <w:hideMark/>
          </w:tcPr>
          <w:p w14:paraId="03BCBDA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Continuous measures = 1; Categorical = 0</w:t>
            </w:r>
          </w:p>
        </w:tc>
        <w:tc>
          <w:tcPr>
            <w:tcW w:w="2410" w:type="dxa"/>
            <w:hideMark/>
          </w:tcPr>
          <w:p w14:paraId="7AC43223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62F0EC30" w14:textId="77777777" w:rsidTr="00B16455">
        <w:trPr>
          <w:trHeight w:val="288"/>
        </w:trPr>
        <w:tc>
          <w:tcPr>
            <w:tcW w:w="1489" w:type="dxa"/>
            <w:noWrap/>
            <w:hideMark/>
          </w:tcPr>
          <w:p w14:paraId="32AA3F9D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sample</w:t>
            </w:r>
          </w:p>
        </w:tc>
        <w:tc>
          <w:tcPr>
            <w:tcW w:w="4743" w:type="dxa"/>
            <w:hideMark/>
          </w:tcPr>
          <w:p w14:paraId="48572C46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cohort/clinical/community</w:t>
            </w:r>
          </w:p>
        </w:tc>
        <w:tc>
          <w:tcPr>
            <w:tcW w:w="2410" w:type="dxa"/>
            <w:hideMark/>
          </w:tcPr>
          <w:p w14:paraId="534A42C9" w14:textId="77777777" w:rsidR="00B16455" w:rsidRPr="00482350" w:rsidRDefault="00B16455" w:rsidP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</w:tr>
      <w:tr w:rsidR="00B16455" w:rsidRPr="00482350" w14:paraId="1927DBE1" w14:textId="77777777" w:rsidTr="00B16455">
        <w:tc>
          <w:tcPr>
            <w:tcW w:w="1489" w:type="dxa"/>
          </w:tcPr>
          <w:p w14:paraId="49C9B4EE" w14:textId="40CD8419" w:rsidR="00B16455" w:rsidRPr="00482350" w:rsidRDefault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Form completed by</w:t>
            </w:r>
            <w:r w:rsidR="00155845"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 xml:space="preserve"> main author</w:t>
            </w:r>
          </w:p>
        </w:tc>
        <w:tc>
          <w:tcPr>
            <w:tcW w:w="4743" w:type="dxa"/>
          </w:tcPr>
          <w:p w14:paraId="5A2EE141" w14:textId="6E1D97E6" w:rsidR="00B16455" w:rsidRPr="00482350" w:rsidRDefault="00B16455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4823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30/05/2024</w:t>
            </w:r>
          </w:p>
        </w:tc>
        <w:tc>
          <w:tcPr>
            <w:tcW w:w="2410" w:type="dxa"/>
          </w:tcPr>
          <w:p w14:paraId="53846FCD" w14:textId="77777777" w:rsidR="00B16455" w:rsidRPr="00482350" w:rsidRDefault="00B1645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C3B5288" w14:textId="77777777" w:rsidR="00B16455" w:rsidRDefault="00B16455"/>
    <w:p w14:paraId="08EB12EB" w14:textId="77777777" w:rsidR="00B16455" w:rsidRDefault="00B16455"/>
    <w:p w14:paraId="15967EB4" w14:textId="77777777" w:rsidR="00B16455" w:rsidRDefault="00B16455"/>
    <w:sectPr w:rsidR="00B164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950C" w14:textId="77777777" w:rsidR="009F533C" w:rsidRDefault="009F533C" w:rsidP="00B16455">
      <w:pPr>
        <w:spacing w:after="0" w:line="240" w:lineRule="auto"/>
      </w:pPr>
      <w:r>
        <w:separator/>
      </w:r>
    </w:p>
  </w:endnote>
  <w:endnote w:type="continuationSeparator" w:id="0">
    <w:p w14:paraId="52230BBF" w14:textId="77777777" w:rsidR="009F533C" w:rsidRDefault="009F533C" w:rsidP="00B16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B7E7E" w14:textId="77777777" w:rsidR="009F533C" w:rsidRDefault="009F533C" w:rsidP="00B16455">
      <w:pPr>
        <w:spacing w:after="0" w:line="240" w:lineRule="auto"/>
      </w:pPr>
      <w:r>
        <w:separator/>
      </w:r>
    </w:p>
  </w:footnote>
  <w:footnote w:type="continuationSeparator" w:id="0">
    <w:p w14:paraId="78E66490" w14:textId="77777777" w:rsidR="009F533C" w:rsidRDefault="009F533C" w:rsidP="00B164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455"/>
    <w:rsid w:val="00155845"/>
    <w:rsid w:val="00193844"/>
    <w:rsid w:val="002065E0"/>
    <w:rsid w:val="00216AF8"/>
    <w:rsid w:val="003E3A84"/>
    <w:rsid w:val="00482350"/>
    <w:rsid w:val="0058549A"/>
    <w:rsid w:val="00586D73"/>
    <w:rsid w:val="007209F4"/>
    <w:rsid w:val="009F533C"/>
    <w:rsid w:val="00A114F8"/>
    <w:rsid w:val="00B16455"/>
    <w:rsid w:val="00C37224"/>
    <w:rsid w:val="00C76927"/>
    <w:rsid w:val="00D80A9C"/>
    <w:rsid w:val="00E075FF"/>
    <w:rsid w:val="00E8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90D8F"/>
  <w15:chartTrackingRefBased/>
  <w15:docId w15:val="{45D94E78-CC7E-4A5B-A112-07705339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6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6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64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64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6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6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6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6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4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64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64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4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64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64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64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64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64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6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6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6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6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64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64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64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64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4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64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6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549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Maire.Mcgeehan</dc:creator>
  <cp:keywords/>
  <dc:description/>
  <cp:lastModifiedBy>Maire.Mcgeehan</cp:lastModifiedBy>
  <cp:revision>12</cp:revision>
  <dcterms:created xsi:type="dcterms:W3CDTF">2024-05-30T09:50:00Z</dcterms:created>
  <dcterms:modified xsi:type="dcterms:W3CDTF">2025-07-17T17:49:00Z</dcterms:modified>
</cp:coreProperties>
</file>